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AD8E" w14:textId="4D8E272F" w:rsidR="005E1520" w:rsidRPr="000F1D5C" w:rsidRDefault="008A1248">
      <w:pPr>
        <w:rPr>
          <w:b/>
          <w:bCs/>
          <w:sz w:val="24"/>
          <w:szCs w:val="24"/>
        </w:rPr>
      </w:pPr>
      <w:r w:rsidRPr="000F1D5C">
        <w:rPr>
          <w:b/>
          <w:bCs/>
          <w:sz w:val="24"/>
          <w:szCs w:val="24"/>
        </w:rPr>
        <w:t xml:space="preserve">Science work – Year </w:t>
      </w:r>
      <w:r w:rsidR="00B579B2">
        <w:rPr>
          <w:b/>
          <w:bCs/>
          <w:sz w:val="24"/>
          <w:szCs w:val="24"/>
        </w:rPr>
        <w:t>9</w:t>
      </w:r>
    </w:p>
    <w:p w14:paraId="56713E9F" w14:textId="2C5247E0" w:rsidR="008A1248" w:rsidRDefault="008A1248">
      <w:pPr>
        <w:rPr>
          <w:sz w:val="20"/>
          <w:szCs w:val="20"/>
        </w:rPr>
      </w:pPr>
      <w:r w:rsidRPr="00010603">
        <w:rPr>
          <w:sz w:val="20"/>
          <w:szCs w:val="20"/>
        </w:rPr>
        <w:t>The tasks to work through each week from your CGP guide and workbook from J</w:t>
      </w:r>
      <w:r w:rsidR="003D1E6F">
        <w:rPr>
          <w:sz w:val="20"/>
          <w:szCs w:val="20"/>
        </w:rPr>
        <w:t>anuary</w:t>
      </w:r>
      <w:r w:rsidRPr="00010603">
        <w:rPr>
          <w:sz w:val="20"/>
          <w:szCs w:val="20"/>
        </w:rPr>
        <w:t xml:space="preserve"> 1</w:t>
      </w:r>
      <w:r w:rsidR="003D1E6F">
        <w:rPr>
          <w:sz w:val="20"/>
          <w:szCs w:val="20"/>
        </w:rPr>
        <w:t>1</w:t>
      </w:r>
      <w:r w:rsidRPr="00010603">
        <w:rPr>
          <w:sz w:val="20"/>
          <w:szCs w:val="20"/>
          <w:vertAlign w:val="superscript"/>
        </w:rPr>
        <w:t>th</w:t>
      </w:r>
      <w:r w:rsidRPr="00010603">
        <w:rPr>
          <w:sz w:val="20"/>
          <w:szCs w:val="20"/>
        </w:rPr>
        <w:t xml:space="preserve"> until </w:t>
      </w:r>
      <w:r w:rsidR="003D1E6F">
        <w:rPr>
          <w:sz w:val="20"/>
          <w:szCs w:val="20"/>
        </w:rPr>
        <w:t>February half</w:t>
      </w:r>
      <w:r w:rsidR="00EA4A58">
        <w:rPr>
          <w:sz w:val="20"/>
          <w:szCs w:val="20"/>
        </w:rPr>
        <w:t>-</w:t>
      </w:r>
      <w:r w:rsidRPr="00010603">
        <w:rPr>
          <w:sz w:val="20"/>
          <w:szCs w:val="20"/>
        </w:rPr>
        <w:t xml:space="preserve"> term are given below.</w:t>
      </w:r>
      <w:r w:rsidR="00EA4A58">
        <w:rPr>
          <w:sz w:val="20"/>
          <w:szCs w:val="20"/>
        </w:rPr>
        <w:t xml:space="preserve"> </w:t>
      </w:r>
      <w:r w:rsidR="00333E1C">
        <w:rPr>
          <w:sz w:val="20"/>
          <w:szCs w:val="20"/>
        </w:rPr>
        <w:t>C</w:t>
      </w:r>
      <w:r w:rsidR="00EA4A58">
        <w:rPr>
          <w:sz w:val="20"/>
          <w:szCs w:val="20"/>
        </w:rPr>
        <w:t xml:space="preserve">omplete the tasks given in your science exercise book.  If you do not have your exercise book at home, complete the task on one side of a piece of paper and keep these together, ideally in a folder, ready to stick in your exercise book when you get back to school. </w:t>
      </w:r>
      <w:r w:rsidRPr="00010603">
        <w:rPr>
          <w:sz w:val="20"/>
          <w:szCs w:val="20"/>
        </w:rPr>
        <w:t xml:space="preserve"> </w:t>
      </w:r>
      <w:r w:rsidR="005B7D71">
        <w:rPr>
          <w:sz w:val="20"/>
          <w:szCs w:val="20"/>
        </w:rPr>
        <w:t xml:space="preserve">When you complete the pages from the workbook you should mark them using the mark schemes at the back of the book.  </w:t>
      </w:r>
      <w:r w:rsidRPr="00010603">
        <w:rPr>
          <w:sz w:val="20"/>
          <w:szCs w:val="20"/>
        </w:rPr>
        <w:t xml:space="preserve"> You will also </w:t>
      </w:r>
      <w:r w:rsidR="003D1E6F">
        <w:rPr>
          <w:sz w:val="20"/>
          <w:szCs w:val="20"/>
        </w:rPr>
        <w:t>be signposted to</w:t>
      </w:r>
      <w:r w:rsidRPr="00010603">
        <w:rPr>
          <w:sz w:val="20"/>
          <w:szCs w:val="20"/>
        </w:rPr>
        <w:t xml:space="preserve"> additional online resources to help you</w:t>
      </w:r>
      <w:r w:rsidR="003A050E" w:rsidRPr="00010603">
        <w:rPr>
          <w:sz w:val="20"/>
          <w:szCs w:val="20"/>
        </w:rPr>
        <w:t xml:space="preserve"> wi</w:t>
      </w:r>
      <w:r w:rsidR="00BA1F9C">
        <w:rPr>
          <w:sz w:val="20"/>
          <w:szCs w:val="20"/>
        </w:rPr>
        <w:t>th the tasks.</w:t>
      </w:r>
      <w:r w:rsidR="003A050E" w:rsidRPr="00010603">
        <w:rPr>
          <w:sz w:val="20"/>
          <w:szCs w:val="20"/>
        </w:rPr>
        <w:t xml:space="preserve"> </w:t>
      </w:r>
    </w:p>
    <w:tbl>
      <w:tblPr>
        <w:tblStyle w:val="TableGrid"/>
        <w:tblW w:w="10768" w:type="dxa"/>
        <w:tblLayout w:type="fixed"/>
        <w:tblLook w:val="04A0" w:firstRow="1" w:lastRow="0" w:firstColumn="1" w:lastColumn="0" w:noHBand="0" w:noVBand="1"/>
      </w:tblPr>
      <w:tblGrid>
        <w:gridCol w:w="988"/>
        <w:gridCol w:w="1417"/>
        <w:gridCol w:w="1701"/>
        <w:gridCol w:w="1843"/>
        <w:gridCol w:w="4819"/>
      </w:tblGrid>
      <w:tr w:rsidR="00F1376E" w14:paraId="2946962D" w14:textId="2FB55345" w:rsidTr="00333E1C">
        <w:trPr>
          <w:trHeight w:val="336"/>
        </w:trPr>
        <w:tc>
          <w:tcPr>
            <w:tcW w:w="988" w:type="dxa"/>
          </w:tcPr>
          <w:p w14:paraId="0FCFFC05" w14:textId="219ECE95" w:rsidR="00F1376E" w:rsidRPr="00546B6F" w:rsidRDefault="00F1376E">
            <w:pPr>
              <w:rPr>
                <w:b/>
                <w:bCs/>
              </w:rPr>
            </w:pPr>
            <w:r w:rsidRPr="00546B6F">
              <w:rPr>
                <w:b/>
                <w:bCs/>
              </w:rPr>
              <w:t>Week</w:t>
            </w:r>
          </w:p>
        </w:tc>
        <w:tc>
          <w:tcPr>
            <w:tcW w:w="1417" w:type="dxa"/>
          </w:tcPr>
          <w:p w14:paraId="3903F600" w14:textId="7A2D64C9" w:rsidR="00F1376E" w:rsidRPr="00546B6F" w:rsidRDefault="00F1376E">
            <w:pPr>
              <w:rPr>
                <w:b/>
                <w:bCs/>
              </w:rPr>
            </w:pPr>
            <w:r w:rsidRPr="00546B6F">
              <w:rPr>
                <w:b/>
                <w:bCs/>
              </w:rPr>
              <w:t>Topic</w:t>
            </w:r>
          </w:p>
        </w:tc>
        <w:tc>
          <w:tcPr>
            <w:tcW w:w="1701" w:type="dxa"/>
          </w:tcPr>
          <w:p w14:paraId="680141F4" w14:textId="4F4BCC28" w:rsidR="00F1376E" w:rsidRPr="00546B6F" w:rsidRDefault="00F1376E">
            <w:pPr>
              <w:rPr>
                <w:b/>
                <w:bCs/>
              </w:rPr>
            </w:pPr>
            <w:r w:rsidRPr="00546B6F">
              <w:rPr>
                <w:b/>
                <w:bCs/>
              </w:rPr>
              <w:t>CGP Guide pages</w:t>
            </w:r>
          </w:p>
        </w:tc>
        <w:tc>
          <w:tcPr>
            <w:tcW w:w="1843" w:type="dxa"/>
          </w:tcPr>
          <w:p w14:paraId="134C1352" w14:textId="0330C479" w:rsidR="00F1376E" w:rsidRPr="00546B6F" w:rsidRDefault="00F1376E">
            <w:pPr>
              <w:rPr>
                <w:b/>
                <w:bCs/>
              </w:rPr>
            </w:pPr>
            <w:r w:rsidRPr="00546B6F">
              <w:rPr>
                <w:b/>
                <w:bCs/>
              </w:rPr>
              <w:t>Workbook pages</w:t>
            </w:r>
          </w:p>
        </w:tc>
        <w:tc>
          <w:tcPr>
            <w:tcW w:w="4819" w:type="dxa"/>
          </w:tcPr>
          <w:p w14:paraId="5A4847B8" w14:textId="607F41CC" w:rsidR="00F1376E" w:rsidRPr="00546B6F" w:rsidRDefault="00F1376E">
            <w:pPr>
              <w:rPr>
                <w:b/>
                <w:bCs/>
              </w:rPr>
            </w:pPr>
            <w:r>
              <w:rPr>
                <w:b/>
                <w:bCs/>
              </w:rPr>
              <w:t>Additional resources</w:t>
            </w:r>
          </w:p>
        </w:tc>
      </w:tr>
      <w:tr w:rsidR="00F1376E" w14:paraId="3F4414D6" w14:textId="21F44CE4" w:rsidTr="00333E1C">
        <w:trPr>
          <w:trHeight w:val="297"/>
        </w:trPr>
        <w:tc>
          <w:tcPr>
            <w:tcW w:w="988" w:type="dxa"/>
            <w:vMerge w:val="restart"/>
          </w:tcPr>
          <w:p w14:paraId="13FBF90B" w14:textId="5203E9C6" w:rsidR="00F1376E" w:rsidRPr="000F1D5C" w:rsidRDefault="00F1376E">
            <w:pPr>
              <w:rPr>
                <w:sz w:val="20"/>
                <w:szCs w:val="20"/>
              </w:rPr>
            </w:pPr>
            <w:r w:rsidRPr="000F1D5C">
              <w:rPr>
                <w:sz w:val="20"/>
                <w:szCs w:val="20"/>
              </w:rPr>
              <w:t>1</w:t>
            </w:r>
            <w:r>
              <w:rPr>
                <w:sz w:val="20"/>
                <w:szCs w:val="20"/>
              </w:rPr>
              <w:t>1/01/21</w:t>
            </w:r>
          </w:p>
        </w:tc>
        <w:tc>
          <w:tcPr>
            <w:tcW w:w="1417" w:type="dxa"/>
          </w:tcPr>
          <w:p w14:paraId="448DD36B" w14:textId="5213497C" w:rsidR="00F1376E" w:rsidRPr="000F1D5C" w:rsidRDefault="00B24040">
            <w:pPr>
              <w:rPr>
                <w:sz w:val="20"/>
                <w:szCs w:val="20"/>
              </w:rPr>
            </w:pPr>
            <w:r>
              <w:rPr>
                <w:sz w:val="20"/>
                <w:szCs w:val="20"/>
              </w:rPr>
              <w:t xml:space="preserve">Animal, </w:t>
            </w:r>
            <w:proofErr w:type="gramStart"/>
            <w:r>
              <w:rPr>
                <w:sz w:val="20"/>
                <w:szCs w:val="20"/>
              </w:rPr>
              <w:t>plant</w:t>
            </w:r>
            <w:proofErr w:type="gramEnd"/>
            <w:r>
              <w:rPr>
                <w:sz w:val="20"/>
                <w:szCs w:val="20"/>
              </w:rPr>
              <w:t xml:space="preserve"> and specialised cells</w:t>
            </w:r>
          </w:p>
        </w:tc>
        <w:tc>
          <w:tcPr>
            <w:tcW w:w="1701" w:type="dxa"/>
          </w:tcPr>
          <w:p w14:paraId="1F49C310" w14:textId="03B0F572" w:rsidR="00F1376E" w:rsidRDefault="00622C73">
            <w:pPr>
              <w:rPr>
                <w:sz w:val="20"/>
                <w:szCs w:val="20"/>
              </w:rPr>
            </w:pPr>
            <w:r>
              <w:rPr>
                <w:sz w:val="20"/>
                <w:szCs w:val="20"/>
              </w:rPr>
              <w:t xml:space="preserve">Foundation - </w:t>
            </w:r>
            <w:r w:rsidR="00F1376E" w:rsidRPr="000F1D5C">
              <w:rPr>
                <w:sz w:val="20"/>
                <w:szCs w:val="20"/>
              </w:rPr>
              <w:t>p.</w:t>
            </w:r>
            <w:r w:rsidR="006F5DFD">
              <w:rPr>
                <w:sz w:val="20"/>
                <w:szCs w:val="20"/>
              </w:rPr>
              <w:t>2</w:t>
            </w:r>
            <w:r>
              <w:rPr>
                <w:sz w:val="20"/>
                <w:szCs w:val="20"/>
              </w:rPr>
              <w:t>-</w:t>
            </w:r>
            <w:r w:rsidR="006F5DFD">
              <w:rPr>
                <w:sz w:val="20"/>
                <w:szCs w:val="20"/>
              </w:rPr>
              <w:t>3</w:t>
            </w:r>
          </w:p>
          <w:p w14:paraId="0FF48119" w14:textId="14477D52" w:rsidR="00622C73" w:rsidRPr="000F1D5C" w:rsidRDefault="00622C73">
            <w:pPr>
              <w:rPr>
                <w:sz w:val="20"/>
                <w:szCs w:val="20"/>
              </w:rPr>
            </w:pPr>
            <w:r>
              <w:rPr>
                <w:sz w:val="20"/>
                <w:szCs w:val="20"/>
              </w:rPr>
              <w:t>Higher – p.</w:t>
            </w:r>
            <w:r w:rsidR="00B24040">
              <w:rPr>
                <w:sz w:val="20"/>
                <w:szCs w:val="20"/>
              </w:rPr>
              <w:t>2-3</w:t>
            </w:r>
          </w:p>
        </w:tc>
        <w:tc>
          <w:tcPr>
            <w:tcW w:w="1843" w:type="dxa"/>
          </w:tcPr>
          <w:p w14:paraId="5E2EDC0B" w14:textId="6D558664" w:rsidR="00F1376E" w:rsidRDefault="00622C73">
            <w:pPr>
              <w:rPr>
                <w:sz w:val="20"/>
                <w:szCs w:val="20"/>
              </w:rPr>
            </w:pPr>
            <w:r>
              <w:rPr>
                <w:sz w:val="20"/>
                <w:szCs w:val="20"/>
              </w:rPr>
              <w:t>Foundation – p.</w:t>
            </w:r>
            <w:r w:rsidR="00D25B6E">
              <w:rPr>
                <w:sz w:val="20"/>
                <w:szCs w:val="20"/>
              </w:rPr>
              <w:t>3</w:t>
            </w:r>
            <w:r w:rsidR="001C3277">
              <w:rPr>
                <w:sz w:val="20"/>
                <w:szCs w:val="20"/>
              </w:rPr>
              <w:t>-</w:t>
            </w:r>
            <w:r w:rsidR="00D25B6E">
              <w:rPr>
                <w:sz w:val="20"/>
                <w:szCs w:val="20"/>
              </w:rPr>
              <w:t>6</w:t>
            </w:r>
          </w:p>
          <w:p w14:paraId="32094BAA" w14:textId="3191E5CE" w:rsidR="00622C73" w:rsidRPr="000F1D5C" w:rsidRDefault="00622C73">
            <w:pPr>
              <w:rPr>
                <w:sz w:val="20"/>
                <w:szCs w:val="20"/>
              </w:rPr>
            </w:pPr>
            <w:r>
              <w:rPr>
                <w:sz w:val="20"/>
                <w:szCs w:val="20"/>
              </w:rPr>
              <w:t>Higher – p.</w:t>
            </w:r>
            <w:r w:rsidR="00D25B6E">
              <w:rPr>
                <w:sz w:val="20"/>
                <w:szCs w:val="20"/>
              </w:rPr>
              <w:t>3-6</w:t>
            </w:r>
          </w:p>
        </w:tc>
        <w:tc>
          <w:tcPr>
            <w:tcW w:w="4819" w:type="dxa"/>
            <w:vMerge w:val="restart"/>
          </w:tcPr>
          <w:p w14:paraId="10826ED9" w14:textId="77777777" w:rsidR="00D25B6E" w:rsidRDefault="00EA4A58">
            <w:pPr>
              <w:rPr>
                <w:sz w:val="20"/>
                <w:szCs w:val="20"/>
              </w:rPr>
            </w:pPr>
            <w:r>
              <w:rPr>
                <w:sz w:val="20"/>
                <w:szCs w:val="20"/>
              </w:rPr>
              <w:t>The following link</w:t>
            </w:r>
            <w:r w:rsidR="001C3277">
              <w:rPr>
                <w:sz w:val="20"/>
                <w:szCs w:val="20"/>
              </w:rPr>
              <w:t>s</w:t>
            </w:r>
            <w:r>
              <w:rPr>
                <w:sz w:val="20"/>
                <w:szCs w:val="20"/>
              </w:rPr>
              <w:t xml:space="preserve"> will take you to Oak academy lesson</w:t>
            </w:r>
            <w:r w:rsidR="001C3277">
              <w:rPr>
                <w:sz w:val="20"/>
                <w:szCs w:val="20"/>
              </w:rPr>
              <w:t>s</w:t>
            </w:r>
            <w:r w:rsidR="00D25B6E">
              <w:rPr>
                <w:sz w:val="20"/>
                <w:szCs w:val="20"/>
              </w:rPr>
              <w:t>. This lesson will explain the difference between a prokaryotic and eukaryotic cell:</w:t>
            </w:r>
          </w:p>
          <w:p w14:paraId="41FF40F7" w14:textId="237B4350" w:rsidR="00D25B6E" w:rsidRDefault="00D25B6E">
            <w:pPr>
              <w:rPr>
                <w:rFonts w:ascii="Arial" w:hAnsi="Arial" w:cs="Arial"/>
                <w:color w:val="434343"/>
                <w:sz w:val="18"/>
                <w:szCs w:val="18"/>
              </w:rPr>
            </w:pPr>
            <w:hyperlink r:id="rId4" w:history="1">
              <w:r w:rsidRPr="002D7BD9">
                <w:rPr>
                  <w:rStyle w:val="Hyperlink"/>
                  <w:rFonts w:ascii="Arial" w:hAnsi="Arial" w:cs="Arial"/>
                  <w:sz w:val="18"/>
                  <w:szCs w:val="18"/>
                </w:rPr>
                <w:t>https://classroom.thenational.academy/lessons/prokaryotic-and-eukaryotic-cells-6cr6ae</w:t>
              </w:r>
            </w:hyperlink>
          </w:p>
          <w:p w14:paraId="7BDAF9B1" w14:textId="77777777" w:rsidR="00D25B6E" w:rsidRDefault="00D25B6E">
            <w:pPr>
              <w:rPr>
                <w:rFonts w:ascii="Arial" w:hAnsi="Arial" w:cs="Arial"/>
                <w:color w:val="434343"/>
                <w:sz w:val="18"/>
                <w:szCs w:val="18"/>
              </w:rPr>
            </w:pPr>
            <w:r>
              <w:rPr>
                <w:rFonts w:ascii="Arial" w:hAnsi="Arial" w:cs="Arial"/>
                <w:color w:val="434343"/>
                <w:sz w:val="18"/>
                <w:szCs w:val="18"/>
              </w:rPr>
              <w:t>This lesson will summarise structures of different cells and the role of their organelles:</w:t>
            </w:r>
          </w:p>
          <w:p w14:paraId="0B8641D6" w14:textId="6503A044" w:rsidR="00D25B6E" w:rsidRDefault="00D25B6E">
            <w:pPr>
              <w:rPr>
                <w:rFonts w:ascii="Arial" w:hAnsi="Arial" w:cs="Arial"/>
                <w:color w:val="434343"/>
                <w:sz w:val="18"/>
                <w:szCs w:val="18"/>
              </w:rPr>
            </w:pPr>
            <w:hyperlink r:id="rId5" w:history="1">
              <w:r w:rsidRPr="002D7BD9">
                <w:rPr>
                  <w:rStyle w:val="Hyperlink"/>
                  <w:rFonts w:ascii="Arial" w:hAnsi="Arial" w:cs="Arial"/>
                  <w:sz w:val="18"/>
                  <w:szCs w:val="18"/>
                </w:rPr>
                <w:t>https://classroom.thenational.academy/lessons/comparing-of-cells-6dj62r</w:t>
              </w:r>
            </w:hyperlink>
          </w:p>
          <w:p w14:paraId="3A5B8427" w14:textId="77777777" w:rsidR="00D25B6E" w:rsidRDefault="00D25B6E">
            <w:pPr>
              <w:rPr>
                <w:rFonts w:ascii="Arial" w:hAnsi="Arial" w:cs="Arial"/>
                <w:color w:val="434343"/>
                <w:sz w:val="18"/>
                <w:szCs w:val="18"/>
              </w:rPr>
            </w:pPr>
            <w:r>
              <w:rPr>
                <w:rFonts w:ascii="Arial" w:hAnsi="Arial" w:cs="Arial"/>
                <w:color w:val="434343"/>
                <w:sz w:val="18"/>
                <w:szCs w:val="18"/>
              </w:rPr>
              <w:t>This link will take you a lesson about specialised cells:</w:t>
            </w:r>
          </w:p>
          <w:p w14:paraId="3B1474E9" w14:textId="04BCBA15" w:rsidR="00DE2669" w:rsidRDefault="00DE2669">
            <w:pPr>
              <w:rPr>
                <w:rFonts w:ascii="Arial" w:hAnsi="Arial" w:cs="Arial"/>
                <w:color w:val="434343"/>
                <w:sz w:val="18"/>
                <w:szCs w:val="18"/>
              </w:rPr>
            </w:pPr>
            <w:hyperlink r:id="rId6" w:history="1">
              <w:r w:rsidRPr="002D7BD9">
                <w:rPr>
                  <w:rStyle w:val="Hyperlink"/>
                  <w:rFonts w:ascii="Arial" w:hAnsi="Arial" w:cs="Arial"/>
                  <w:sz w:val="18"/>
                  <w:szCs w:val="18"/>
                </w:rPr>
                <w:t>https://classroom.thenational.academy/lessons/specialised-cells-74r66c</w:t>
              </w:r>
            </w:hyperlink>
          </w:p>
          <w:p w14:paraId="5D0A09E6" w14:textId="6DBBD8BC" w:rsidR="001C3277" w:rsidRDefault="001C3277">
            <w:pPr>
              <w:rPr>
                <w:rFonts w:ascii="Arial" w:hAnsi="Arial" w:cs="Arial"/>
                <w:color w:val="434343"/>
                <w:sz w:val="18"/>
                <w:szCs w:val="18"/>
              </w:rPr>
            </w:pPr>
          </w:p>
          <w:p w14:paraId="343681A6" w14:textId="40D0D5F4" w:rsidR="00EA4A58" w:rsidRDefault="00EA4A58" w:rsidP="001C3277">
            <w:pPr>
              <w:rPr>
                <w:sz w:val="20"/>
                <w:szCs w:val="20"/>
              </w:rPr>
            </w:pPr>
          </w:p>
        </w:tc>
      </w:tr>
      <w:tr w:rsidR="00F1376E" w14:paraId="5C29FC7C" w14:textId="2A188756" w:rsidTr="009B3519">
        <w:trPr>
          <w:trHeight w:val="540"/>
        </w:trPr>
        <w:tc>
          <w:tcPr>
            <w:tcW w:w="988" w:type="dxa"/>
            <w:vMerge/>
          </w:tcPr>
          <w:p w14:paraId="47AC460B" w14:textId="77777777" w:rsidR="00F1376E" w:rsidRPr="000F1D5C" w:rsidRDefault="00F1376E">
            <w:pPr>
              <w:rPr>
                <w:sz w:val="20"/>
                <w:szCs w:val="20"/>
              </w:rPr>
            </w:pPr>
          </w:p>
        </w:tc>
        <w:tc>
          <w:tcPr>
            <w:tcW w:w="4961" w:type="dxa"/>
            <w:gridSpan w:val="3"/>
          </w:tcPr>
          <w:p w14:paraId="23397ABC" w14:textId="7EB07F3D" w:rsidR="00F1376E" w:rsidRPr="003F5A07" w:rsidRDefault="00EA4A58">
            <w:pPr>
              <w:rPr>
                <w:i/>
                <w:iCs/>
                <w:sz w:val="20"/>
                <w:szCs w:val="20"/>
              </w:rPr>
            </w:pPr>
            <w:r>
              <w:rPr>
                <w:b/>
                <w:bCs/>
                <w:i/>
                <w:iCs/>
                <w:sz w:val="20"/>
                <w:szCs w:val="20"/>
              </w:rPr>
              <w:t xml:space="preserve">Task </w:t>
            </w:r>
            <w:r>
              <w:rPr>
                <w:i/>
                <w:iCs/>
                <w:sz w:val="20"/>
                <w:szCs w:val="20"/>
              </w:rPr>
              <w:t xml:space="preserve">– </w:t>
            </w:r>
            <w:r w:rsidR="00622C73">
              <w:rPr>
                <w:i/>
                <w:iCs/>
                <w:sz w:val="20"/>
                <w:szCs w:val="20"/>
              </w:rPr>
              <w:t>Draw a</w:t>
            </w:r>
            <w:r w:rsidR="006F5DFD">
              <w:rPr>
                <w:i/>
                <w:iCs/>
                <w:sz w:val="20"/>
                <w:szCs w:val="20"/>
              </w:rPr>
              <w:t xml:space="preserve">nd label an animal and plant cell.  Explain the function of each organelle in the cell. Use your knowledge organiser to explain the difference between prokaryotic and eukaryotic cells.  Use your knowledge organiser to identify 3 specialist cells.  Explain how each cell is adapted to </w:t>
            </w:r>
            <w:r w:rsidR="00D25B6E">
              <w:rPr>
                <w:i/>
                <w:iCs/>
                <w:sz w:val="20"/>
                <w:szCs w:val="20"/>
              </w:rPr>
              <w:t>its function.</w:t>
            </w:r>
            <w:r w:rsidR="00622C73">
              <w:rPr>
                <w:i/>
                <w:iCs/>
                <w:sz w:val="20"/>
                <w:szCs w:val="20"/>
              </w:rPr>
              <w:t xml:space="preserve"> </w:t>
            </w:r>
            <w:r w:rsidR="00D25B6E">
              <w:rPr>
                <w:i/>
                <w:iCs/>
                <w:sz w:val="20"/>
                <w:szCs w:val="20"/>
              </w:rPr>
              <w:t>Draw a flow diagram showing the level of organisation from cells to tissues to organs to organ systems to organisms using an example at each stage.</w:t>
            </w:r>
            <w:r w:rsidR="00622C73">
              <w:rPr>
                <w:i/>
                <w:iCs/>
                <w:sz w:val="20"/>
                <w:szCs w:val="20"/>
              </w:rPr>
              <w:t xml:space="preserve">  </w:t>
            </w:r>
            <w:r w:rsidR="003F5A07">
              <w:rPr>
                <w:i/>
                <w:iCs/>
                <w:sz w:val="20"/>
                <w:szCs w:val="20"/>
              </w:rPr>
              <w:t xml:space="preserve">Complete the workbook pages. Complete at least one Oak academy lesson.  </w:t>
            </w:r>
            <w:r w:rsidR="003F5A07">
              <w:rPr>
                <w:b/>
                <w:bCs/>
                <w:i/>
                <w:iCs/>
                <w:sz w:val="20"/>
                <w:szCs w:val="20"/>
              </w:rPr>
              <w:t xml:space="preserve">Extension </w:t>
            </w:r>
            <w:r w:rsidR="003F5A07">
              <w:rPr>
                <w:i/>
                <w:iCs/>
                <w:sz w:val="20"/>
                <w:szCs w:val="20"/>
              </w:rPr>
              <w:t>– watch one of the BBC science lessons on BBC 2 between 1 and 3pm each afternoon this week</w:t>
            </w:r>
          </w:p>
        </w:tc>
        <w:tc>
          <w:tcPr>
            <w:tcW w:w="4819" w:type="dxa"/>
            <w:vMerge/>
          </w:tcPr>
          <w:p w14:paraId="0A0CB368" w14:textId="1CA28E4A" w:rsidR="00F1376E" w:rsidRPr="000F1D5C" w:rsidRDefault="00F1376E">
            <w:pPr>
              <w:rPr>
                <w:b/>
                <w:bCs/>
                <w:sz w:val="20"/>
                <w:szCs w:val="20"/>
              </w:rPr>
            </w:pPr>
          </w:p>
        </w:tc>
      </w:tr>
      <w:tr w:rsidR="008D1C52" w14:paraId="499803FB" w14:textId="244B42FF" w:rsidTr="00333E1C">
        <w:trPr>
          <w:trHeight w:val="234"/>
        </w:trPr>
        <w:tc>
          <w:tcPr>
            <w:tcW w:w="988" w:type="dxa"/>
            <w:vMerge w:val="restart"/>
          </w:tcPr>
          <w:p w14:paraId="31E036DA" w14:textId="577EF45F" w:rsidR="008D1C52" w:rsidRPr="000F1D5C" w:rsidRDefault="008D1C52" w:rsidP="008D1C52">
            <w:pPr>
              <w:rPr>
                <w:sz w:val="20"/>
                <w:szCs w:val="20"/>
              </w:rPr>
            </w:pPr>
            <w:r>
              <w:rPr>
                <w:sz w:val="20"/>
                <w:szCs w:val="20"/>
              </w:rPr>
              <w:t>18/01/21</w:t>
            </w:r>
          </w:p>
        </w:tc>
        <w:tc>
          <w:tcPr>
            <w:tcW w:w="1417" w:type="dxa"/>
          </w:tcPr>
          <w:p w14:paraId="01A50C43" w14:textId="2A015835" w:rsidR="008D1C52" w:rsidRPr="000F1D5C" w:rsidRDefault="00B24040" w:rsidP="008D1C52">
            <w:pPr>
              <w:rPr>
                <w:sz w:val="20"/>
                <w:szCs w:val="20"/>
              </w:rPr>
            </w:pPr>
            <w:r>
              <w:rPr>
                <w:sz w:val="20"/>
                <w:szCs w:val="20"/>
              </w:rPr>
              <w:t>Using microscopes</w:t>
            </w:r>
          </w:p>
        </w:tc>
        <w:tc>
          <w:tcPr>
            <w:tcW w:w="1701" w:type="dxa"/>
          </w:tcPr>
          <w:p w14:paraId="078054CB" w14:textId="50002F06" w:rsidR="008D1C52" w:rsidRDefault="008D1C52" w:rsidP="008D1C52">
            <w:pPr>
              <w:rPr>
                <w:sz w:val="20"/>
                <w:szCs w:val="20"/>
              </w:rPr>
            </w:pPr>
            <w:r>
              <w:rPr>
                <w:sz w:val="20"/>
                <w:szCs w:val="20"/>
              </w:rPr>
              <w:t xml:space="preserve">Foundation - </w:t>
            </w:r>
            <w:r w:rsidRPr="000F1D5C">
              <w:rPr>
                <w:sz w:val="20"/>
                <w:szCs w:val="20"/>
              </w:rPr>
              <w:t>p.</w:t>
            </w:r>
            <w:r w:rsidR="006F5DFD">
              <w:rPr>
                <w:sz w:val="20"/>
                <w:szCs w:val="20"/>
              </w:rPr>
              <w:t>1</w:t>
            </w:r>
          </w:p>
          <w:p w14:paraId="33D40942" w14:textId="5659199D" w:rsidR="008D1C52" w:rsidRPr="000F1D5C" w:rsidRDefault="008D1C52" w:rsidP="008D1C52">
            <w:pPr>
              <w:rPr>
                <w:sz w:val="20"/>
                <w:szCs w:val="20"/>
              </w:rPr>
            </w:pPr>
            <w:r>
              <w:rPr>
                <w:sz w:val="20"/>
                <w:szCs w:val="20"/>
              </w:rPr>
              <w:t>Higher – p.</w:t>
            </w:r>
            <w:r w:rsidR="00B24040">
              <w:rPr>
                <w:sz w:val="20"/>
                <w:szCs w:val="20"/>
              </w:rPr>
              <w:t>1</w:t>
            </w:r>
          </w:p>
        </w:tc>
        <w:tc>
          <w:tcPr>
            <w:tcW w:w="1843" w:type="dxa"/>
          </w:tcPr>
          <w:p w14:paraId="512703C9" w14:textId="0ADC2CE8" w:rsidR="008D1C52" w:rsidRDefault="008D1C52" w:rsidP="008D1C52">
            <w:pPr>
              <w:rPr>
                <w:sz w:val="20"/>
                <w:szCs w:val="20"/>
              </w:rPr>
            </w:pPr>
            <w:r>
              <w:rPr>
                <w:sz w:val="20"/>
                <w:szCs w:val="20"/>
              </w:rPr>
              <w:t>Foundation – p.</w:t>
            </w:r>
            <w:r w:rsidR="001C3277">
              <w:rPr>
                <w:sz w:val="20"/>
                <w:szCs w:val="20"/>
              </w:rPr>
              <w:t>1-</w:t>
            </w:r>
            <w:r w:rsidR="00D25B6E">
              <w:rPr>
                <w:sz w:val="20"/>
                <w:szCs w:val="20"/>
              </w:rPr>
              <w:t>2</w:t>
            </w:r>
          </w:p>
          <w:p w14:paraId="6873F52D" w14:textId="03C8D0C2" w:rsidR="008D1C52" w:rsidRPr="000F1D5C" w:rsidRDefault="008D1C52" w:rsidP="008D1C52">
            <w:pPr>
              <w:rPr>
                <w:sz w:val="20"/>
                <w:szCs w:val="20"/>
              </w:rPr>
            </w:pPr>
            <w:r>
              <w:rPr>
                <w:sz w:val="20"/>
                <w:szCs w:val="20"/>
              </w:rPr>
              <w:t>Higher – p.1</w:t>
            </w:r>
            <w:r w:rsidR="00D25B6E">
              <w:rPr>
                <w:sz w:val="20"/>
                <w:szCs w:val="20"/>
              </w:rPr>
              <w:t>-2</w:t>
            </w:r>
          </w:p>
        </w:tc>
        <w:tc>
          <w:tcPr>
            <w:tcW w:w="4819" w:type="dxa"/>
            <w:vMerge w:val="restart"/>
          </w:tcPr>
          <w:p w14:paraId="482D02F0" w14:textId="3932FE34" w:rsidR="00FF40AA" w:rsidRDefault="00FF40AA" w:rsidP="001C3277">
            <w:pPr>
              <w:rPr>
                <w:rFonts w:ascii="Arial" w:hAnsi="Arial" w:cs="Arial"/>
                <w:sz w:val="18"/>
                <w:szCs w:val="18"/>
              </w:rPr>
            </w:pPr>
            <w:r>
              <w:rPr>
                <w:rFonts w:ascii="Arial" w:hAnsi="Arial" w:cs="Arial"/>
                <w:sz w:val="18"/>
                <w:szCs w:val="18"/>
              </w:rPr>
              <w:t>T</w:t>
            </w:r>
            <w:r w:rsidRPr="00EA4A58">
              <w:rPr>
                <w:rFonts w:ascii="Arial" w:hAnsi="Arial" w:cs="Arial"/>
                <w:sz w:val="18"/>
                <w:szCs w:val="18"/>
              </w:rPr>
              <w:t xml:space="preserve">he following links will take you to Oak academy lessons which explain </w:t>
            </w:r>
            <w:r w:rsidR="006F5DFD">
              <w:rPr>
                <w:rFonts w:ascii="Arial" w:hAnsi="Arial" w:cs="Arial"/>
                <w:sz w:val="18"/>
                <w:szCs w:val="18"/>
              </w:rPr>
              <w:t>how to use a microscope to view animal and plant cells and how to use the magnification equation.</w:t>
            </w:r>
          </w:p>
          <w:p w14:paraId="7472FEB3" w14:textId="5121773C" w:rsidR="008D1C52" w:rsidRDefault="006F5DFD" w:rsidP="00FF40AA">
            <w:pPr>
              <w:rPr>
                <w:rFonts w:ascii="Arial" w:hAnsi="Arial" w:cs="Arial"/>
                <w:color w:val="434343"/>
                <w:sz w:val="18"/>
                <w:szCs w:val="18"/>
              </w:rPr>
            </w:pPr>
            <w:hyperlink r:id="rId7" w:history="1">
              <w:r w:rsidRPr="002D7BD9">
                <w:rPr>
                  <w:rStyle w:val="Hyperlink"/>
                  <w:rFonts w:ascii="Arial" w:hAnsi="Arial" w:cs="Arial"/>
                  <w:sz w:val="18"/>
                  <w:szCs w:val="18"/>
                </w:rPr>
                <w:t>https://classroom.thenational.academy/lessons/microscopes-magnification-and-resolution-6mr38d</w:t>
              </w:r>
            </w:hyperlink>
          </w:p>
          <w:p w14:paraId="7369EF5C" w14:textId="46FFE18A" w:rsidR="006F5DFD" w:rsidRDefault="006F5DFD" w:rsidP="00FF40AA">
            <w:pPr>
              <w:rPr>
                <w:rFonts w:ascii="Arial" w:hAnsi="Arial" w:cs="Arial"/>
                <w:color w:val="434343"/>
                <w:sz w:val="18"/>
                <w:szCs w:val="18"/>
              </w:rPr>
            </w:pPr>
            <w:hyperlink r:id="rId8" w:history="1">
              <w:r w:rsidRPr="002D7BD9">
                <w:rPr>
                  <w:rStyle w:val="Hyperlink"/>
                  <w:rFonts w:ascii="Arial" w:hAnsi="Arial" w:cs="Arial"/>
                  <w:sz w:val="18"/>
                  <w:szCs w:val="18"/>
                </w:rPr>
                <w:t>https://classroom.thenational.academy/lessons/using-the-microscope-and-magnification-equation-c5k66r</w:t>
              </w:r>
            </w:hyperlink>
          </w:p>
          <w:p w14:paraId="7655FC89" w14:textId="75EAAFC4" w:rsidR="006F5DFD" w:rsidRPr="000F1D5C" w:rsidRDefault="006F5DFD" w:rsidP="006F5DFD">
            <w:pPr>
              <w:rPr>
                <w:sz w:val="20"/>
                <w:szCs w:val="20"/>
              </w:rPr>
            </w:pPr>
            <w:hyperlink r:id="rId9" w:history="1">
              <w:r w:rsidRPr="002D7BD9">
                <w:rPr>
                  <w:rStyle w:val="Hyperlink"/>
                  <w:rFonts w:ascii="Arial" w:hAnsi="Arial" w:cs="Arial"/>
                  <w:sz w:val="18"/>
                  <w:szCs w:val="18"/>
                </w:rPr>
                <w:t>https://classroom.thenational.academy/lessons/viewing-animal-cells-under-the-microscope-and-calculating-magnification-cnhked</w:t>
              </w:r>
            </w:hyperlink>
          </w:p>
        </w:tc>
      </w:tr>
      <w:tr w:rsidR="008D1C52" w14:paraId="2D1FE670" w14:textId="5BC6140C" w:rsidTr="009B3519">
        <w:trPr>
          <w:trHeight w:val="832"/>
        </w:trPr>
        <w:tc>
          <w:tcPr>
            <w:tcW w:w="988" w:type="dxa"/>
            <w:vMerge/>
          </w:tcPr>
          <w:p w14:paraId="4D57DF3A" w14:textId="77777777" w:rsidR="008D1C52" w:rsidRPr="000F1D5C" w:rsidRDefault="008D1C52" w:rsidP="008D1C52">
            <w:pPr>
              <w:rPr>
                <w:sz w:val="20"/>
                <w:szCs w:val="20"/>
              </w:rPr>
            </w:pPr>
          </w:p>
        </w:tc>
        <w:tc>
          <w:tcPr>
            <w:tcW w:w="4961" w:type="dxa"/>
            <w:gridSpan w:val="3"/>
          </w:tcPr>
          <w:p w14:paraId="2E7E88CA" w14:textId="5A768BEC" w:rsidR="008D1C52" w:rsidRPr="000F1D5C" w:rsidRDefault="008D1C52" w:rsidP="008D1C52">
            <w:pPr>
              <w:rPr>
                <w:b/>
                <w:bCs/>
                <w:sz w:val="20"/>
                <w:szCs w:val="20"/>
              </w:rPr>
            </w:pPr>
            <w:r w:rsidRPr="000F1D5C">
              <w:rPr>
                <w:b/>
                <w:bCs/>
                <w:sz w:val="20"/>
                <w:szCs w:val="20"/>
              </w:rPr>
              <w:t>Task</w:t>
            </w:r>
            <w:r w:rsidRPr="001A1418">
              <w:rPr>
                <w:i/>
                <w:iCs/>
                <w:sz w:val="20"/>
                <w:szCs w:val="20"/>
              </w:rPr>
              <w:t xml:space="preserve">: </w:t>
            </w:r>
            <w:r w:rsidR="001C3277">
              <w:rPr>
                <w:i/>
                <w:iCs/>
                <w:sz w:val="20"/>
                <w:szCs w:val="20"/>
              </w:rPr>
              <w:t>Draw a</w:t>
            </w:r>
            <w:r w:rsidR="00B24040">
              <w:rPr>
                <w:i/>
                <w:iCs/>
                <w:sz w:val="20"/>
                <w:szCs w:val="20"/>
              </w:rPr>
              <w:t xml:space="preserve"> labelled diagram of a microscope.  Explain how you would use the microscope to focus on a slide. Write down the equation for magnification </w:t>
            </w:r>
            <w:r w:rsidR="006F5DFD">
              <w:rPr>
                <w:i/>
                <w:iCs/>
                <w:sz w:val="20"/>
                <w:szCs w:val="20"/>
              </w:rPr>
              <w:t>for microscopes from the knowledge organiser.</w:t>
            </w:r>
            <w:r w:rsidR="001C3277">
              <w:rPr>
                <w:i/>
                <w:iCs/>
                <w:sz w:val="20"/>
                <w:szCs w:val="20"/>
              </w:rPr>
              <w:t xml:space="preserve">  Complete the workbook pages. Complete at least one Oak academy lesson.  </w:t>
            </w:r>
          </w:p>
        </w:tc>
        <w:tc>
          <w:tcPr>
            <w:tcW w:w="4819" w:type="dxa"/>
            <w:vMerge/>
          </w:tcPr>
          <w:p w14:paraId="58FBE900" w14:textId="3E647237" w:rsidR="008D1C52" w:rsidRPr="000F1D5C" w:rsidRDefault="008D1C52" w:rsidP="008D1C52">
            <w:pPr>
              <w:rPr>
                <w:b/>
                <w:bCs/>
                <w:sz w:val="20"/>
                <w:szCs w:val="20"/>
              </w:rPr>
            </w:pPr>
          </w:p>
        </w:tc>
      </w:tr>
      <w:tr w:rsidR="00FF40AA" w14:paraId="7D601205" w14:textId="53267A44" w:rsidTr="00333E1C">
        <w:trPr>
          <w:trHeight w:val="330"/>
        </w:trPr>
        <w:tc>
          <w:tcPr>
            <w:tcW w:w="988" w:type="dxa"/>
            <w:vMerge w:val="restart"/>
          </w:tcPr>
          <w:p w14:paraId="67DD9B0F" w14:textId="29BE9755" w:rsidR="00FF40AA" w:rsidRPr="000F1D5C" w:rsidRDefault="00FF40AA" w:rsidP="00FF40AA">
            <w:pPr>
              <w:rPr>
                <w:sz w:val="20"/>
                <w:szCs w:val="20"/>
              </w:rPr>
            </w:pPr>
            <w:r>
              <w:rPr>
                <w:sz w:val="20"/>
                <w:szCs w:val="20"/>
              </w:rPr>
              <w:t>25/01/21</w:t>
            </w:r>
          </w:p>
        </w:tc>
        <w:tc>
          <w:tcPr>
            <w:tcW w:w="1417" w:type="dxa"/>
          </w:tcPr>
          <w:p w14:paraId="3B927759" w14:textId="6BA56CBD" w:rsidR="00FF40AA" w:rsidRPr="000F1D5C" w:rsidRDefault="00FF40AA" w:rsidP="00FF40AA">
            <w:pPr>
              <w:rPr>
                <w:sz w:val="20"/>
                <w:szCs w:val="20"/>
              </w:rPr>
            </w:pPr>
            <w:r>
              <w:rPr>
                <w:sz w:val="20"/>
                <w:szCs w:val="20"/>
              </w:rPr>
              <w:t>Ch</w:t>
            </w:r>
            <w:r w:rsidR="00B24040">
              <w:rPr>
                <w:sz w:val="20"/>
                <w:szCs w:val="20"/>
              </w:rPr>
              <w:t>romosomes and mitosis</w:t>
            </w:r>
          </w:p>
        </w:tc>
        <w:tc>
          <w:tcPr>
            <w:tcW w:w="1701" w:type="dxa"/>
          </w:tcPr>
          <w:p w14:paraId="45A9354F" w14:textId="716E5D48" w:rsidR="00FF40AA" w:rsidRDefault="00FF40AA" w:rsidP="00FF40AA">
            <w:pPr>
              <w:rPr>
                <w:sz w:val="20"/>
                <w:szCs w:val="20"/>
              </w:rPr>
            </w:pPr>
            <w:r>
              <w:rPr>
                <w:sz w:val="20"/>
                <w:szCs w:val="20"/>
              </w:rPr>
              <w:t xml:space="preserve">Foundation - </w:t>
            </w:r>
            <w:r w:rsidRPr="000F1D5C">
              <w:rPr>
                <w:sz w:val="20"/>
                <w:szCs w:val="20"/>
              </w:rPr>
              <w:t>p.</w:t>
            </w:r>
            <w:r w:rsidR="00DE2669">
              <w:rPr>
                <w:sz w:val="20"/>
                <w:szCs w:val="20"/>
              </w:rPr>
              <w:t>26</w:t>
            </w:r>
          </w:p>
          <w:p w14:paraId="7CF9768F" w14:textId="7553B9AA" w:rsidR="00FF40AA" w:rsidRPr="000F1D5C" w:rsidRDefault="00FF40AA" w:rsidP="00FF40AA">
            <w:pPr>
              <w:rPr>
                <w:sz w:val="20"/>
                <w:szCs w:val="20"/>
              </w:rPr>
            </w:pPr>
            <w:r>
              <w:rPr>
                <w:sz w:val="20"/>
                <w:szCs w:val="20"/>
              </w:rPr>
              <w:t>Higher – p.</w:t>
            </w:r>
            <w:r w:rsidR="00B24040">
              <w:rPr>
                <w:sz w:val="20"/>
                <w:szCs w:val="20"/>
              </w:rPr>
              <w:t>26</w:t>
            </w:r>
          </w:p>
        </w:tc>
        <w:tc>
          <w:tcPr>
            <w:tcW w:w="1843" w:type="dxa"/>
          </w:tcPr>
          <w:p w14:paraId="31C32DE0" w14:textId="725EBF65" w:rsidR="00FF40AA" w:rsidRDefault="00FF40AA" w:rsidP="00FF40AA">
            <w:pPr>
              <w:rPr>
                <w:sz w:val="20"/>
                <w:szCs w:val="20"/>
              </w:rPr>
            </w:pPr>
            <w:r>
              <w:rPr>
                <w:sz w:val="20"/>
                <w:szCs w:val="20"/>
              </w:rPr>
              <w:t>Foundation – p</w:t>
            </w:r>
            <w:r w:rsidR="00DE2669">
              <w:rPr>
                <w:sz w:val="20"/>
                <w:szCs w:val="20"/>
              </w:rPr>
              <w:t>.53</w:t>
            </w:r>
          </w:p>
          <w:p w14:paraId="09463501" w14:textId="611F9C6B" w:rsidR="00FF40AA" w:rsidRPr="000F1D5C" w:rsidRDefault="00FF40AA" w:rsidP="00FF40AA">
            <w:pPr>
              <w:rPr>
                <w:sz w:val="20"/>
                <w:szCs w:val="20"/>
              </w:rPr>
            </w:pPr>
            <w:r>
              <w:rPr>
                <w:sz w:val="20"/>
                <w:szCs w:val="20"/>
              </w:rPr>
              <w:t>Higher – p.</w:t>
            </w:r>
            <w:r w:rsidR="00DE2669">
              <w:rPr>
                <w:sz w:val="20"/>
                <w:szCs w:val="20"/>
              </w:rPr>
              <w:t>59</w:t>
            </w:r>
          </w:p>
        </w:tc>
        <w:tc>
          <w:tcPr>
            <w:tcW w:w="4819" w:type="dxa"/>
            <w:vMerge w:val="restart"/>
          </w:tcPr>
          <w:p w14:paraId="5BA5BB95" w14:textId="743A2C69" w:rsidR="00FF40AA" w:rsidRDefault="00FF40AA" w:rsidP="00FF40AA">
            <w:pPr>
              <w:rPr>
                <w:sz w:val="20"/>
                <w:szCs w:val="20"/>
              </w:rPr>
            </w:pPr>
            <w:r>
              <w:rPr>
                <w:sz w:val="20"/>
                <w:szCs w:val="20"/>
              </w:rPr>
              <w:t xml:space="preserve">The following link will take you to an Oak academy lesson that explains </w:t>
            </w:r>
            <w:r w:rsidR="00320969">
              <w:rPr>
                <w:sz w:val="20"/>
                <w:szCs w:val="20"/>
              </w:rPr>
              <w:t>the cell cycle and mitosis</w:t>
            </w:r>
            <w:r>
              <w:rPr>
                <w:sz w:val="20"/>
                <w:szCs w:val="20"/>
              </w:rPr>
              <w:t>:</w:t>
            </w:r>
          </w:p>
          <w:p w14:paraId="1DC11F29" w14:textId="1582B788" w:rsidR="00FF40AA" w:rsidRDefault="00320969" w:rsidP="00320969">
            <w:pPr>
              <w:rPr>
                <w:rFonts w:ascii="Arial" w:hAnsi="Arial" w:cs="Arial"/>
                <w:color w:val="434343"/>
                <w:sz w:val="18"/>
                <w:szCs w:val="18"/>
              </w:rPr>
            </w:pPr>
            <w:hyperlink r:id="rId10" w:history="1">
              <w:r w:rsidRPr="002D7BD9">
                <w:rPr>
                  <w:rStyle w:val="Hyperlink"/>
                  <w:rFonts w:ascii="Arial" w:hAnsi="Arial" w:cs="Arial"/>
                  <w:sz w:val="18"/>
                  <w:szCs w:val="18"/>
                </w:rPr>
                <w:t>https://classroom.thenational.academy/lessons/cell-cycle-and-mitosis-60r30t</w:t>
              </w:r>
            </w:hyperlink>
          </w:p>
          <w:p w14:paraId="062D77AC" w14:textId="7EAF14E2" w:rsidR="00320969" w:rsidRPr="000F1D5C" w:rsidRDefault="00320969" w:rsidP="00320969">
            <w:pPr>
              <w:rPr>
                <w:sz w:val="20"/>
                <w:szCs w:val="20"/>
              </w:rPr>
            </w:pPr>
          </w:p>
        </w:tc>
      </w:tr>
      <w:tr w:rsidR="00FF40AA" w14:paraId="7AAF62A2" w14:textId="1954A35B" w:rsidTr="009B3519">
        <w:trPr>
          <w:trHeight w:val="849"/>
        </w:trPr>
        <w:tc>
          <w:tcPr>
            <w:tcW w:w="988" w:type="dxa"/>
            <w:vMerge/>
          </w:tcPr>
          <w:p w14:paraId="69A0357C" w14:textId="77777777" w:rsidR="00FF40AA" w:rsidRPr="000F1D5C" w:rsidRDefault="00FF40AA" w:rsidP="00FF40AA">
            <w:pPr>
              <w:rPr>
                <w:sz w:val="20"/>
                <w:szCs w:val="20"/>
              </w:rPr>
            </w:pPr>
          </w:p>
        </w:tc>
        <w:tc>
          <w:tcPr>
            <w:tcW w:w="4961" w:type="dxa"/>
            <w:gridSpan w:val="3"/>
          </w:tcPr>
          <w:p w14:paraId="32AFC2B2" w14:textId="6BE89F03" w:rsidR="00FF40AA" w:rsidRPr="009B3519" w:rsidRDefault="00FF40AA" w:rsidP="00FF40AA">
            <w:pPr>
              <w:rPr>
                <w:sz w:val="20"/>
                <w:szCs w:val="20"/>
              </w:rPr>
            </w:pPr>
            <w:r w:rsidRPr="000F1D5C">
              <w:rPr>
                <w:b/>
                <w:bCs/>
                <w:sz w:val="20"/>
                <w:szCs w:val="20"/>
              </w:rPr>
              <w:t>Task</w:t>
            </w:r>
            <w:r w:rsidRPr="001A1418">
              <w:rPr>
                <w:i/>
                <w:iCs/>
                <w:sz w:val="20"/>
                <w:szCs w:val="20"/>
              </w:rPr>
              <w:t>:</w:t>
            </w:r>
            <w:r w:rsidR="00320969">
              <w:rPr>
                <w:i/>
                <w:iCs/>
                <w:sz w:val="20"/>
                <w:szCs w:val="20"/>
              </w:rPr>
              <w:t xml:space="preserve"> Explain using a diagram how a cell, a nucleus, a chromosome, a </w:t>
            </w:r>
            <w:proofErr w:type="gramStart"/>
            <w:r w:rsidR="00320969">
              <w:rPr>
                <w:i/>
                <w:iCs/>
                <w:sz w:val="20"/>
                <w:szCs w:val="20"/>
              </w:rPr>
              <w:t>gene</w:t>
            </w:r>
            <w:proofErr w:type="gramEnd"/>
            <w:r w:rsidR="00320969">
              <w:rPr>
                <w:i/>
                <w:iCs/>
                <w:sz w:val="20"/>
                <w:szCs w:val="20"/>
              </w:rPr>
              <w:t xml:space="preserve"> and DNA are related.  Use your knowledge organiser to explain what mitosis is and briefly describe how it occurs.</w:t>
            </w:r>
            <w:r w:rsidRPr="001A1418">
              <w:rPr>
                <w:i/>
                <w:iCs/>
                <w:sz w:val="20"/>
                <w:szCs w:val="20"/>
              </w:rPr>
              <w:t xml:space="preserve">   </w:t>
            </w:r>
            <w:r>
              <w:rPr>
                <w:i/>
                <w:iCs/>
                <w:sz w:val="20"/>
                <w:szCs w:val="20"/>
              </w:rPr>
              <w:t xml:space="preserve"> Complete the workbook pages. Complete at least one Oak academy lesson.  </w:t>
            </w:r>
          </w:p>
        </w:tc>
        <w:tc>
          <w:tcPr>
            <w:tcW w:w="4819" w:type="dxa"/>
            <w:vMerge/>
          </w:tcPr>
          <w:p w14:paraId="5F0B916E" w14:textId="1444E91D" w:rsidR="00FF40AA" w:rsidRPr="000F1D5C" w:rsidRDefault="00FF40AA" w:rsidP="00FF40AA">
            <w:pPr>
              <w:rPr>
                <w:b/>
                <w:bCs/>
                <w:sz w:val="20"/>
                <w:szCs w:val="20"/>
              </w:rPr>
            </w:pPr>
          </w:p>
        </w:tc>
      </w:tr>
      <w:tr w:rsidR="00FF40AA" w14:paraId="5BD83FD1" w14:textId="59D70BB7" w:rsidTr="00333E1C">
        <w:trPr>
          <w:trHeight w:val="312"/>
        </w:trPr>
        <w:tc>
          <w:tcPr>
            <w:tcW w:w="988" w:type="dxa"/>
            <w:vMerge w:val="restart"/>
          </w:tcPr>
          <w:p w14:paraId="661B8B61" w14:textId="1BEBA012" w:rsidR="00FF40AA" w:rsidRPr="000F1D5C" w:rsidRDefault="00FF40AA" w:rsidP="00FF40AA">
            <w:pPr>
              <w:rPr>
                <w:sz w:val="20"/>
                <w:szCs w:val="20"/>
              </w:rPr>
            </w:pPr>
            <w:r>
              <w:rPr>
                <w:sz w:val="20"/>
                <w:szCs w:val="20"/>
              </w:rPr>
              <w:t>1</w:t>
            </w:r>
            <w:r w:rsidRPr="000F1D5C">
              <w:rPr>
                <w:sz w:val="20"/>
                <w:szCs w:val="20"/>
              </w:rPr>
              <w:t>/0</w:t>
            </w:r>
            <w:r>
              <w:rPr>
                <w:sz w:val="20"/>
                <w:szCs w:val="20"/>
              </w:rPr>
              <w:t>2/21</w:t>
            </w:r>
          </w:p>
        </w:tc>
        <w:tc>
          <w:tcPr>
            <w:tcW w:w="1417" w:type="dxa"/>
          </w:tcPr>
          <w:p w14:paraId="49BEE90C" w14:textId="5C0023D6" w:rsidR="00FF40AA" w:rsidRPr="000F1D5C" w:rsidRDefault="00320969" w:rsidP="00FF40AA">
            <w:pPr>
              <w:rPr>
                <w:sz w:val="20"/>
                <w:szCs w:val="20"/>
              </w:rPr>
            </w:pPr>
            <w:r>
              <w:rPr>
                <w:sz w:val="20"/>
                <w:szCs w:val="20"/>
              </w:rPr>
              <w:t>Maths skills</w:t>
            </w:r>
            <w:r w:rsidR="0077693C">
              <w:rPr>
                <w:sz w:val="20"/>
                <w:szCs w:val="20"/>
              </w:rPr>
              <w:t xml:space="preserve"> 1</w:t>
            </w:r>
          </w:p>
        </w:tc>
        <w:tc>
          <w:tcPr>
            <w:tcW w:w="1701" w:type="dxa"/>
          </w:tcPr>
          <w:p w14:paraId="3BFF3EE9" w14:textId="5E11543E" w:rsidR="00FF40AA" w:rsidRPr="000F1D5C" w:rsidRDefault="0077693C" w:rsidP="00FF40AA">
            <w:pPr>
              <w:rPr>
                <w:sz w:val="20"/>
                <w:szCs w:val="20"/>
              </w:rPr>
            </w:pPr>
            <w:r>
              <w:rPr>
                <w:sz w:val="20"/>
                <w:szCs w:val="20"/>
              </w:rPr>
              <w:t>Use your maths CGP guide to help you</w:t>
            </w:r>
          </w:p>
        </w:tc>
        <w:tc>
          <w:tcPr>
            <w:tcW w:w="1843" w:type="dxa"/>
          </w:tcPr>
          <w:p w14:paraId="4A1D4A69" w14:textId="070AA66B" w:rsidR="00FF40AA" w:rsidRPr="000F1D5C" w:rsidRDefault="00FF40AA" w:rsidP="00FF40AA">
            <w:pPr>
              <w:rPr>
                <w:sz w:val="20"/>
                <w:szCs w:val="20"/>
              </w:rPr>
            </w:pPr>
          </w:p>
        </w:tc>
        <w:tc>
          <w:tcPr>
            <w:tcW w:w="4819" w:type="dxa"/>
            <w:vMerge w:val="restart"/>
          </w:tcPr>
          <w:p w14:paraId="56C05E82" w14:textId="6AF6543D" w:rsidR="00FF40AA" w:rsidRPr="005E68F1" w:rsidRDefault="00FF40AA" w:rsidP="00FF40AA">
            <w:pPr>
              <w:rPr>
                <w:rFonts w:ascii="Arial" w:hAnsi="Arial" w:cs="Arial"/>
                <w:sz w:val="18"/>
                <w:szCs w:val="18"/>
              </w:rPr>
            </w:pPr>
            <w:r w:rsidRPr="005E68F1">
              <w:rPr>
                <w:rFonts w:ascii="Arial" w:hAnsi="Arial" w:cs="Arial"/>
                <w:sz w:val="18"/>
                <w:szCs w:val="18"/>
              </w:rPr>
              <w:t xml:space="preserve">The following clip explains what </w:t>
            </w:r>
            <w:r w:rsidR="00320969">
              <w:rPr>
                <w:rFonts w:ascii="Arial" w:hAnsi="Arial" w:cs="Arial"/>
                <w:sz w:val="18"/>
                <w:szCs w:val="18"/>
              </w:rPr>
              <w:t>mean, medium and mode are</w:t>
            </w:r>
            <w:r w:rsidRPr="005E68F1">
              <w:rPr>
                <w:rFonts w:ascii="Arial" w:hAnsi="Arial" w:cs="Arial"/>
                <w:sz w:val="18"/>
                <w:szCs w:val="18"/>
              </w:rPr>
              <w:t>:</w:t>
            </w:r>
          </w:p>
          <w:p w14:paraId="063C8789" w14:textId="56B6E970" w:rsidR="00FF40AA" w:rsidRDefault="00320969" w:rsidP="00320969">
            <w:pPr>
              <w:rPr>
                <w:sz w:val="20"/>
                <w:szCs w:val="20"/>
              </w:rPr>
            </w:pPr>
            <w:hyperlink r:id="rId11" w:history="1">
              <w:r w:rsidRPr="002D7BD9">
                <w:rPr>
                  <w:rStyle w:val="Hyperlink"/>
                  <w:sz w:val="20"/>
                  <w:szCs w:val="20"/>
                </w:rPr>
                <w:t>https://www.bbc.co.uk/bitesize/guides/znhsgk7/revision/1</w:t>
              </w:r>
            </w:hyperlink>
          </w:p>
          <w:p w14:paraId="42266460" w14:textId="1E5E0908" w:rsidR="0077693C" w:rsidRPr="0077693C" w:rsidRDefault="0077693C" w:rsidP="00320969">
            <w:pPr>
              <w:rPr>
                <w:sz w:val="20"/>
                <w:szCs w:val="20"/>
              </w:rPr>
            </w:pPr>
            <w:r>
              <w:rPr>
                <w:sz w:val="20"/>
                <w:szCs w:val="20"/>
              </w:rPr>
              <w:t>The following link will take you a lesson on order of magnitude calculations and standard form:</w:t>
            </w:r>
          </w:p>
          <w:p w14:paraId="6A6036F6" w14:textId="2B05E7DB" w:rsidR="00320969" w:rsidRDefault="0077693C" w:rsidP="00320969">
            <w:pPr>
              <w:rPr>
                <w:rFonts w:ascii="Arial" w:hAnsi="Arial" w:cs="Arial"/>
                <w:color w:val="434343"/>
                <w:sz w:val="18"/>
                <w:szCs w:val="18"/>
              </w:rPr>
            </w:pPr>
            <w:hyperlink r:id="rId12" w:history="1">
              <w:r w:rsidRPr="002D7BD9">
                <w:rPr>
                  <w:rStyle w:val="Hyperlink"/>
                  <w:rFonts w:ascii="Arial" w:hAnsi="Arial" w:cs="Arial"/>
                  <w:sz w:val="18"/>
                  <w:szCs w:val="18"/>
                </w:rPr>
                <w:t>https://classroom.thenational.academy/lessons/order-of-magnitude-calculations-75k34d</w:t>
              </w:r>
            </w:hyperlink>
          </w:p>
          <w:p w14:paraId="29E954C2" w14:textId="266ACDA7" w:rsidR="0077693C" w:rsidRPr="000F1D5C" w:rsidRDefault="0077693C" w:rsidP="00320969">
            <w:pPr>
              <w:rPr>
                <w:sz w:val="20"/>
                <w:szCs w:val="20"/>
              </w:rPr>
            </w:pPr>
          </w:p>
        </w:tc>
      </w:tr>
      <w:tr w:rsidR="00FF40AA" w14:paraId="3139BFC7" w14:textId="776551D1" w:rsidTr="00DD40F6">
        <w:trPr>
          <w:trHeight w:val="786"/>
        </w:trPr>
        <w:tc>
          <w:tcPr>
            <w:tcW w:w="988" w:type="dxa"/>
            <w:vMerge/>
          </w:tcPr>
          <w:p w14:paraId="3567EB52" w14:textId="77777777" w:rsidR="00FF40AA" w:rsidRPr="000F1D5C" w:rsidRDefault="00FF40AA" w:rsidP="00FF40AA">
            <w:pPr>
              <w:rPr>
                <w:sz w:val="20"/>
                <w:szCs w:val="20"/>
              </w:rPr>
            </w:pPr>
          </w:p>
        </w:tc>
        <w:tc>
          <w:tcPr>
            <w:tcW w:w="4961" w:type="dxa"/>
            <w:gridSpan w:val="3"/>
          </w:tcPr>
          <w:p w14:paraId="4C184B17" w14:textId="3DC01E3B" w:rsidR="00FF40AA" w:rsidRPr="00DD40F6" w:rsidRDefault="00FF40AA" w:rsidP="00FF40AA">
            <w:pPr>
              <w:rPr>
                <w:i/>
                <w:iCs/>
                <w:sz w:val="20"/>
                <w:szCs w:val="20"/>
              </w:rPr>
            </w:pPr>
            <w:r>
              <w:rPr>
                <w:b/>
                <w:bCs/>
                <w:sz w:val="20"/>
                <w:szCs w:val="20"/>
              </w:rPr>
              <w:t xml:space="preserve">Task: </w:t>
            </w:r>
            <w:r w:rsidRPr="009B3519">
              <w:rPr>
                <w:i/>
                <w:iCs/>
                <w:sz w:val="20"/>
                <w:szCs w:val="20"/>
              </w:rPr>
              <w:t xml:space="preserve">Explain the meaning of </w:t>
            </w:r>
            <w:r w:rsidR="0077693C">
              <w:rPr>
                <w:i/>
                <w:iCs/>
                <w:sz w:val="20"/>
                <w:szCs w:val="20"/>
              </w:rPr>
              <w:t xml:space="preserve">mean medium and mode giving examples of each.  Explain the difference between decimal places, significant </w:t>
            </w:r>
            <w:proofErr w:type="gramStart"/>
            <w:r w:rsidR="0077693C">
              <w:rPr>
                <w:i/>
                <w:iCs/>
                <w:sz w:val="20"/>
                <w:szCs w:val="20"/>
              </w:rPr>
              <w:t>figures</w:t>
            </w:r>
            <w:proofErr w:type="gramEnd"/>
            <w:r w:rsidR="0077693C">
              <w:rPr>
                <w:i/>
                <w:iCs/>
                <w:sz w:val="20"/>
                <w:szCs w:val="20"/>
              </w:rPr>
              <w:t xml:space="preserve"> and standard form.  Explain how you would convert between </w:t>
            </w:r>
            <w:r w:rsidR="0077693C">
              <w:rPr>
                <w:rFonts w:cstheme="minorHAnsi"/>
                <w:i/>
                <w:iCs/>
                <w:sz w:val="20"/>
                <w:szCs w:val="20"/>
              </w:rPr>
              <w:t>µ</w:t>
            </w:r>
            <w:r w:rsidR="0077693C">
              <w:rPr>
                <w:i/>
                <w:iCs/>
                <w:sz w:val="20"/>
                <w:szCs w:val="20"/>
              </w:rPr>
              <w:t xml:space="preserve">m, mm, cm, </w:t>
            </w:r>
            <w:proofErr w:type="gramStart"/>
            <w:r w:rsidR="0077693C">
              <w:rPr>
                <w:i/>
                <w:iCs/>
                <w:sz w:val="20"/>
                <w:szCs w:val="20"/>
              </w:rPr>
              <w:t>m</w:t>
            </w:r>
            <w:proofErr w:type="gramEnd"/>
            <w:r w:rsidR="0077693C">
              <w:rPr>
                <w:i/>
                <w:iCs/>
                <w:sz w:val="20"/>
                <w:szCs w:val="20"/>
              </w:rPr>
              <w:t xml:space="preserve"> and km.  Complete the Oak academy lesson.</w:t>
            </w:r>
          </w:p>
        </w:tc>
        <w:tc>
          <w:tcPr>
            <w:tcW w:w="4819" w:type="dxa"/>
            <w:vMerge/>
          </w:tcPr>
          <w:p w14:paraId="0500B9BD" w14:textId="26B6C109" w:rsidR="00FF40AA" w:rsidRPr="000F1D5C" w:rsidRDefault="00FF40AA" w:rsidP="00FF40AA">
            <w:pPr>
              <w:rPr>
                <w:b/>
                <w:bCs/>
                <w:sz w:val="20"/>
                <w:szCs w:val="20"/>
              </w:rPr>
            </w:pPr>
          </w:p>
        </w:tc>
      </w:tr>
      <w:tr w:rsidR="00FF40AA" w14:paraId="0DADD49F" w14:textId="07E2300D" w:rsidTr="00333E1C">
        <w:trPr>
          <w:trHeight w:val="327"/>
        </w:trPr>
        <w:tc>
          <w:tcPr>
            <w:tcW w:w="988" w:type="dxa"/>
            <w:vMerge w:val="restart"/>
          </w:tcPr>
          <w:p w14:paraId="46C732B1" w14:textId="093F181E" w:rsidR="00FF40AA" w:rsidRPr="000F1D5C" w:rsidRDefault="00FF40AA" w:rsidP="00FF40AA">
            <w:pPr>
              <w:rPr>
                <w:sz w:val="20"/>
                <w:szCs w:val="20"/>
              </w:rPr>
            </w:pPr>
            <w:r>
              <w:rPr>
                <w:sz w:val="20"/>
                <w:szCs w:val="20"/>
              </w:rPr>
              <w:t>8</w:t>
            </w:r>
            <w:r w:rsidRPr="000F1D5C">
              <w:rPr>
                <w:sz w:val="20"/>
                <w:szCs w:val="20"/>
              </w:rPr>
              <w:t>/0</w:t>
            </w:r>
            <w:r>
              <w:rPr>
                <w:sz w:val="20"/>
                <w:szCs w:val="20"/>
              </w:rPr>
              <w:t>2</w:t>
            </w:r>
            <w:r w:rsidRPr="000F1D5C">
              <w:rPr>
                <w:sz w:val="20"/>
                <w:szCs w:val="20"/>
              </w:rPr>
              <w:t>/2</w:t>
            </w:r>
            <w:r>
              <w:rPr>
                <w:sz w:val="20"/>
                <w:szCs w:val="20"/>
              </w:rPr>
              <w:t>1</w:t>
            </w:r>
          </w:p>
        </w:tc>
        <w:tc>
          <w:tcPr>
            <w:tcW w:w="1417" w:type="dxa"/>
          </w:tcPr>
          <w:p w14:paraId="62F079F4" w14:textId="23570C8B" w:rsidR="00FF40AA" w:rsidRPr="000F1D5C" w:rsidRDefault="0077693C" w:rsidP="00FF40AA">
            <w:pPr>
              <w:rPr>
                <w:sz w:val="20"/>
                <w:szCs w:val="20"/>
              </w:rPr>
            </w:pPr>
            <w:r>
              <w:rPr>
                <w:sz w:val="20"/>
                <w:szCs w:val="20"/>
              </w:rPr>
              <w:t>Maths skills 2</w:t>
            </w:r>
          </w:p>
        </w:tc>
        <w:tc>
          <w:tcPr>
            <w:tcW w:w="1701" w:type="dxa"/>
          </w:tcPr>
          <w:p w14:paraId="3E8374AF" w14:textId="2A054DA6" w:rsidR="00FF40AA" w:rsidRPr="000F1D5C" w:rsidRDefault="0077693C" w:rsidP="00FF40AA">
            <w:pPr>
              <w:rPr>
                <w:sz w:val="20"/>
                <w:szCs w:val="20"/>
              </w:rPr>
            </w:pPr>
            <w:r>
              <w:rPr>
                <w:sz w:val="20"/>
                <w:szCs w:val="20"/>
              </w:rPr>
              <w:t>Use your maths CGP guide to help you</w:t>
            </w:r>
          </w:p>
        </w:tc>
        <w:tc>
          <w:tcPr>
            <w:tcW w:w="1843" w:type="dxa"/>
          </w:tcPr>
          <w:p w14:paraId="54203EC1" w14:textId="0C6BB099" w:rsidR="00FF40AA" w:rsidRPr="000F1D5C" w:rsidRDefault="00FF40AA" w:rsidP="00FF40AA">
            <w:pPr>
              <w:rPr>
                <w:sz w:val="20"/>
                <w:szCs w:val="20"/>
              </w:rPr>
            </w:pPr>
          </w:p>
        </w:tc>
        <w:tc>
          <w:tcPr>
            <w:tcW w:w="4819" w:type="dxa"/>
            <w:vMerge w:val="restart"/>
          </w:tcPr>
          <w:p w14:paraId="40A54DDC" w14:textId="77777777" w:rsidR="00A16D95" w:rsidRDefault="00A16D95" w:rsidP="00FF40AA">
            <w:pPr>
              <w:rPr>
                <w:sz w:val="20"/>
                <w:szCs w:val="20"/>
              </w:rPr>
            </w:pPr>
            <w:r>
              <w:rPr>
                <w:sz w:val="20"/>
                <w:szCs w:val="20"/>
              </w:rPr>
              <w:t>This link will help you understand percentages:</w:t>
            </w:r>
          </w:p>
          <w:p w14:paraId="1086CBF3" w14:textId="436D9227" w:rsidR="00A16D95" w:rsidRDefault="00A16D95" w:rsidP="00FF40AA">
            <w:pPr>
              <w:rPr>
                <w:sz w:val="20"/>
                <w:szCs w:val="20"/>
              </w:rPr>
            </w:pPr>
            <w:hyperlink r:id="rId13" w:history="1">
              <w:r w:rsidRPr="002D7BD9">
                <w:rPr>
                  <w:rStyle w:val="Hyperlink"/>
                  <w:sz w:val="20"/>
                  <w:szCs w:val="20"/>
                </w:rPr>
                <w:t>https://www.bbc.co.uk/bitesize/topics/zf6pyrd</w:t>
              </w:r>
            </w:hyperlink>
          </w:p>
          <w:p w14:paraId="5D8CBE1A" w14:textId="45754E72" w:rsidR="00A16D95" w:rsidRDefault="00A16D95" w:rsidP="00FF40AA">
            <w:pPr>
              <w:rPr>
                <w:sz w:val="20"/>
                <w:szCs w:val="20"/>
              </w:rPr>
            </w:pPr>
            <w:r>
              <w:rPr>
                <w:sz w:val="20"/>
                <w:szCs w:val="20"/>
              </w:rPr>
              <w:t>This lesson from Oak academy will help you understand surface area to volume ratio and explain why this is an important concept in biology:</w:t>
            </w:r>
          </w:p>
          <w:p w14:paraId="6311F7CF" w14:textId="350B6E91" w:rsidR="00A16D95" w:rsidRDefault="00A16D95" w:rsidP="00FF40AA">
            <w:pPr>
              <w:rPr>
                <w:sz w:val="20"/>
                <w:szCs w:val="20"/>
              </w:rPr>
            </w:pPr>
            <w:hyperlink r:id="rId14" w:history="1">
              <w:r w:rsidRPr="002D7BD9">
                <w:rPr>
                  <w:rStyle w:val="Hyperlink"/>
                  <w:rFonts w:ascii="Arial" w:hAnsi="Arial" w:cs="Arial"/>
                  <w:sz w:val="18"/>
                  <w:szCs w:val="18"/>
                </w:rPr>
                <w:t>https://classroom.thenational.academy/lessons/exchange-surfaces-and-surface-area-to-volume-ratio-60tp4r</w:t>
              </w:r>
            </w:hyperlink>
          </w:p>
          <w:p w14:paraId="32B7BDD4" w14:textId="2B6F2CAF" w:rsidR="00FF40AA" w:rsidRDefault="00FF40AA" w:rsidP="00FF40AA">
            <w:pPr>
              <w:rPr>
                <w:sz w:val="20"/>
                <w:szCs w:val="20"/>
              </w:rPr>
            </w:pPr>
            <w:r>
              <w:rPr>
                <w:sz w:val="20"/>
                <w:szCs w:val="20"/>
              </w:rPr>
              <w:t xml:space="preserve">This lesson from Oak Academy will help you understand </w:t>
            </w:r>
            <w:r w:rsidR="0077693C">
              <w:rPr>
                <w:sz w:val="20"/>
                <w:szCs w:val="20"/>
              </w:rPr>
              <w:t>the maths skills you need for this unit of biology</w:t>
            </w:r>
            <w:r>
              <w:rPr>
                <w:sz w:val="20"/>
                <w:szCs w:val="20"/>
              </w:rPr>
              <w:t>:</w:t>
            </w:r>
          </w:p>
          <w:p w14:paraId="0B5A1288" w14:textId="4610EA96" w:rsidR="00FF40AA" w:rsidRPr="00A16D95" w:rsidRDefault="0077693C" w:rsidP="00A16D95">
            <w:pPr>
              <w:rPr>
                <w:rFonts w:ascii="Arial" w:hAnsi="Arial" w:cs="Arial"/>
                <w:color w:val="434343"/>
                <w:sz w:val="18"/>
                <w:szCs w:val="18"/>
              </w:rPr>
            </w:pPr>
            <w:hyperlink r:id="rId15" w:history="1">
              <w:r w:rsidRPr="002D7BD9">
                <w:rPr>
                  <w:rStyle w:val="Hyperlink"/>
                  <w:rFonts w:ascii="Arial" w:hAnsi="Arial" w:cs="Arial"/>
                  <w:sz w:val="18"/>
                  <w:szCs w:val="18"/>
                </w:rPr>
                <w:t>https://classroom.thenational.academy/lessons/useful-maths-skills-64vk6t</w:t>
              </w:r>
            </w:hyperlink>
          </w:p>
        </w:tc>
      </w:tr>
      <w:tr w:rsidR="00FF40AA" w14:paraId="48ACE400" w14:textId="19859A8A" w:rsidTr="00E61185">
        <w:trPr>
          <w:trHeight w:val="602"/>
        </w:trPr>
        <w:tc>
          <w:tcPr>
            <w:tcW w:w="988" w:type="dxa"/>
            <w:vMerge/>
          </w:tcPr>
          <w:p w14:paraId="0F7F0638" w14:textId="77777777" w:rsidR="00FF40AA" w:rsidRPr="000F1D5C" w:rsidRDefault="00FF40AA" w:rsidP="00FF40AA">
            <w:pPr>
              <w:rPr>
                <w:sz w:val="20"/>
                <w:szCs w:val="20"/>
              </w:rPr>
            </w:pPr>
          </w:p>
        </w:tc>
        <w:tc>
          <w:tcPr>
            <w:tcW w:w="4961" w:type="dxa"/>
            <w:gridSpan w:val="3"/>
          </w:tcPr>
          <w:p w14:paraId="0A230B94" w14:textId="56318D91" w:rsidR="00FF40AA" w:rsidRPr="00A30B54" w:rsidRDefault="00FF40AA" w:rsidP="00FF40AA">
            <w:pPr>
              <w:rPr>
                <w:i/>
                <w:iCs/>
                <w:sz w:val="20"/>
                <w:szCs w:val="20"/>
              </w:rPr>
            </w:pPr>
            <w:r>
              <w:rPr>
                <w:b/>
                <w:bCs/>
                <w:sz w:val="20"/>
                <w:szCs w:val="20"/>
              </w:rPr>
              <w:t xml:space="preserve">Task: </w:t>
            </w:r>
            <w:r w:rsidR="00A16D95">
              <w:rPr>
                <w:i/>
                <w:iCs/>
                <w:sz w:val="20"/>
                <w:szCs w:val="20"/>
              </w:rPr>
              <w:t xml:space="preserve">Explain how to calculate a percentage and a percentage increase. Explain how to calculate surface area and volume of cubes. </w:t>
            </w:r>
            <w:r>
              <w:rPr>
                <w:i/>
                <w:iCs/>
                <w:sz w:val="20"/>
                <w:szCs w:val="20"/>
              </w:rPr>
              <w:t xml:space="preserve">Complete at least one Oak academy lesson.  </w:t>
            </w:r>
          </w:p>
        </w:tc>
        <w:tc>
          <w:tcPr>
            <w:tcW w:w="4819" w:type="dxa"/>
            <w:vMerge/>
          </w:tcPr>
          <w:p w14:paraId="35865D46" w14:textId="3B000094" w:rsidR="00FF40AA" w:rsidRPr="000F1D5C" w:rsidRDefault="00FF40AA" w:rsidP="00FF40AA">
            <w:pPr>
              <w:rPr>
                <w:b/>
                <w:bCs/>
                <w:sz w:val="20"/>
                <w:szCs w:val="20"/>
              </w:rPr>
            </w:pPr>
          </w:p>
        </w:tc>
      </w:tr>
    </w:tbl>
    <w:p w14:paraId="4DE68D37" w14:textId="77777777" w:rsidR="000F1D5C" w:rsidRPr="008A1248" w:rsidRDefault="000F1D5C" w:rsidP="00A30B54"/>
    <w:sectPr w:rsidR="000F1D5C" w:rsidRPr="008A1248" w:rsidSect="008113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48"/>
    <w:rsid w:val="00010603"/>
    <w:rsid w:val="000239C7"/>
    <w:rsid w:val="00052A2F"/>
    <w:rsid w:val="00054171"/>
    <w:rsid w:val="000D1D04"/>
    <w:rsid w:val="000F1D5C"/>
    <w:rsid w:val="00103328"/>
    <w:rsid w:val="00103F7C"/>
    <w:rsid w:val="001323FD"/>
    <w:rsid w:val="001A1418"/>
    <w:rsid w:val="001C3277"/>
    <w:rsid w:val="002137CB"/>
    <w:rsid w:val="0030348E"/>
    <w:rsid w:val="00320969"/>
    <w:rsid w:val="00333E1C"/>
    <w:rsid w:val="003A050E"/>
    <w:rsid w:val="003A3114"/>
    <w:rsid w:val="003C3DB8"/>
    <w:rsid w:val="003D1E6F"/>
    <w:rsid w:val="003E2E94"/>
    <w:rsid w:val="003F5A07"/>
    <w:rsid w:val="00444FEE"/>
    <w:rsid w:val="00546B6F"/>
    <w:rsid w:val="005B7D71"/>
    <w:rsid w:val="005E1520"/>
    <w:rsid w:val="005E68F1"/>
    <w:rsid w:val="00622C73"/>
    <w:rsid w:val="00662A0A"/>
    <w:rsid w:val="00681C53"/>
    <w:rsid w:val="0068724D"/>
    <w:rsid w:val="00694C94"/>
    <w:rsid w:val="006F5DFD"/>
    <w:rsid w:val="006F7987"/>
    <w:rsid w:val="00763B9B"/>
    <w:rsid w:val="0077693C"/>
    <w:rsid w:val="007870C3"/>
    <w:rsid w:val="007B1433"/>
    <w:rsid w:val="007E5136"/>
    <w:rsid w:val="00811388"/>
    <w:rsid w:val="008A1248"/>
    <w:rsid w:val="008D1C52"/>
    <w:rsid w:val="00984317"/>
    <w:rsid w:val="009B3519"/>
    <w:rsid w:val="009C225E"/>
    <w:rsid w:val="009D64B8"/>
    <w:rsid w:val="00A07205"/>
    <w:rsid w:val="00A16D95"/>
    <w:rsid w:val="00A23E6C"/>
    <w:rsid w:val="00A30B54"/>
    <w:rsid w:val="00A667E7"/>
    <w:rsid w:val="00A72FFB"/>
    <w:rsid w:val="00A9384F"/>
    <w:rsid w:val="00AB5517"/>
    <w:rsid w:val="00B24040"/>
    <w:rsid w:val="00B579B2"/>
    <w:rsid w:val="00B9365E"/>
    <w:rsid w:val="00BA1F9C"/>
    <w:rsid w:val="00BA3E83"/>
    <w:rsid w:val="00C26AA3"/>
    <w:rsid w:val="00D00CE0"/>
    <w:rsid w:val="00D25B6E"/>
    <w:rsid w:val="00D323D2"/>
    <w:rsid w:val="00D85EC7"/>
    <w:rsid w:val="00DB4C69"/>
    <w:rsid w:val="00DD40F6"/>
    <w:rsid w:val="00DE2669"/>
    <w:rsid w:val="00DE2DD5"/>
    <w:rsid w:val="00E05EC1"/>
    <w:rsid w:val="00E61185"/>
    <w:rsid w:val="00E63E14"/>
    <w:rsid w:val="00EA4A58"/>
    <w:rsid w:val="00F1376E"/>
    <w:rsid w:val="00F44CDB"/>
    <w:rsid w:val="00F62383"/>
    <w:rsid w:val="00F76CAC"/>
    <w:rsid w:val="00F83356"/>
    <w:rsid w:val="00FE0392"/>
    <w:rsid w:val="00FF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4E46"/>
  <w15:chartTrackingRefBased/>
  <w15:docId w15:val="{5138F5F2-E468-4E99-A656-39CE096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388"/>
    <w:rPr>
      <w:color w:val="0000FF"/>
      <w:u w:val="single"/>
    </w:rPr>
  </w:style>
  <w:style w:type="character" w:styleId="FollowedHyperlink">
    <w:name w:val="FollowedHyperlink"/>
    <w:basedOn w:val="DefaultParagraphFont"/>
    <w:uiPriority w:val="99"/>
    <w:semiHidden/>
    <w:unhideWhenUsed/>
    <w:rsid w:val="005B7D71"/>
    <w:rPr>
      <w:color w:val="954F72" w:themeColor="followedHyperlink"/>
      <w:u w:val="single"/>
    </w:rPr>
  </w:style>
  <w:style w:type="character" w:styleId="UnresolvedMention">
    <w:name w:val="Unresolved Mention"/>
    <w:basedOn w:val="DefaultParagraphFont"/>
    <w:uiPriority w:val="99"/>
    <w:semiHidden/>
    <w:unhideWhenUsed/>
    <w:rsid w:val="00EA4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using-the-microscope-and-magnification-equation-c5k66r" TargetMode="External"/><Relationship Id="rId13" Type="http://schemas.openxmlformats.org/officeDocument/2006/relationships/hyperlink" Target="https://www.bbc.co.uk/bitesize/topics/zf6pyrd" TargetMode="External"/><Relationship Id="rId3" Type="http://schemas.openxmlformats.org/officeDocument/2006/relationships/webSettings" Target="webSettings.xml"/><Relationship Id="rId7" Type="http://schemas.openxmlformats.org/officeDocument/2006/relationships/hyperlink" Target="https://classroom.thenational.academy/lessons/microscopes-magnification-and-resolution-6mr38d" TargetMode="External"/><Relationship Id="rId12" Type="http://schemas.openxmlformats.org/officeDocument/2006/relationships/hyperlink" Target="https://classroom.thenational.academy/lessons/order-of-magnitude-calculations-75k34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assroom.thenational.academy/lessons/specialised-cells-74r66c" TargetMode="External"/><Relationship Id="rId11" Type="http://schemas.openxmlformats.org/officeDocument/2006/relationships/hyperlink" Target="https://www.bbc.co.uk/bitesize/guides/znhsgk7/revision/1" TargetMode="External"/><Relationship Id="rId5" Type="http://schemas.openxmlformats.org/officeDocument/2006/relationships/hyperlink" Target="https://classroom.thenational.academy/lessons/comparing-of-cells-6dj62r" TargetMode="External"/><Relationship Id="rId15" Type="http://schemas.openxmlformats.org/officeDocument/2006/relationships/hyperlink" Target="https://classroom.thenational.academy/lessons/useful-maths-skills-64vk6t" TargetMode="External"/><Relationship Id="rId10" Type="http://schemas.openxmlformats.org/officeDocument/2006/relationships/hyperlink" Target="https://classroom.thenational.academy/lessons/cell-cycle-and-mitosis-60r30t" TargetMode="External"/><Relationship Id="rId4" Type="http://schemas.openxmlformats.org/officeDocument/2006/relationships/hyperlink" Target="https://classroom.thenational.academy/lessons/prokaryotic-and-eukaryotic-cells-6cr6ae" TargetMode="External"/><Relationship Id="rId9" Type="http://schemas.openxmlformats.org/officeDocument/2006/relationships/hyperlink" Target="https://classroom.thenational.academy/lessons/viewing-animal-cells-under-the-microscope-and-calculating-magnification-cnhked" TargetMode="External"/><Relationship Id="rId14" Type="http://schemas.openxmlformats.org/officeDocument/2006/relationships/hyperlink" Target="https://classroom.thenational.academy/lessons/exchange-surfaces-and-surface-area-to-volume-ratio-60tp4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Langley's Primary Account</dc:creator>
  <cp:keywords/>
  <dc:description/>
  <cp:lastModifiedBy>Langley's Primary Account</cp:lastModifiedBy>
  <cp:revision>4</cp:revision>
  <dcterms:created xsi:type="dcterms:W3CDTF">2021-01-11T10:52:00Z</dcterms:created>
  <dcterms:modified xsi:type="dcterms:W3CDTF">2021-01-11T12:27:00Z</dcterms:modified>
</cp:coreProperties>
</file>